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Vieira Santos e Santos Gabriela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LUIS BONAVITA 1294, OFFICE 1531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MONTEVIDEO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X3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dLocal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DLO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18"/>
        <w:gridCol w:w="906"/>
        <w:gridCol w:w="775"/>
        <w:gridCol w:w="602"/>
        <w:gridCol w:w="351"/>
        <w:gridCol w:w="937"/>
        <w:gridCol w:w="459"/>
        <w:gridCol w:w="622"/>
        <w:gridCol w:w="1204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Share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40,329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174,276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104,885 Class A Common Shares subject to outstanding restricted stock units which will vest based on the Reporting Person's continued service through the applicable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Agustin Cancela, attorney-in-fact for Gabriela Vieira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5002" TargetMode="External"/><Relationship Id="rId5" Type="http://schemas.openxmlformats.org/officeDocument/2006/relationships/hyperlink" Target="http://www.sec.gov/cgi-bin/browse-edgar?action=getcompany&amp;CIK=00018468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3249</Characters>
  <CharactersWithSpaces>3785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