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Raffo Veronica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dLocal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DLO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jc w:val="right"/>
              <w:ind w:right="374"/>
              <w:spacing w:after="0"/>
              <w:rPr>
                <w:sz w:val="20"/>
                <w:szCs w:val="20"/>
                <w:color w:val="auto"/>
              </w:rPr>
            </w:pPr>
            <w:r>
              <w:rPr>
                <w:rFonts w:ascii="Arial" w:cs="Arial" w:eastAsia="Arial" w:hAnsi="Arial"/>
                <w:sz w:val="15"/>
                <w:szCs w:val="15"/>
                <w:color w:val="auto"/>
                <w:w w:val="99"/>
              </w:rPr>
              <w:t>(Middle)</w:t>
            </w: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C/O DLOCAL LIMITED</w:t>
            </w:r>
          </w:p>
        </w:tc>
        <w:tc>
          <w:tcPr>
            <w:tcW w:w="10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DR. LUIS BONAVITA, 1294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MONTEVIDEO X3</w:t>
            </w: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11300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 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Agustin Cancela,</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6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36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3"/>
              </w:rPr>
              <w:t>Veronica Raffo</w:t>
            </w:r>
          </w:p>
        </w:tc>
        <w:tc>
          <w:tcPr>
            <w:tcW w:w="30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Gabriela Vieira, Julia Durigan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Agustín Cancela, as the undersigned’s true and lawful attorneys-in-fact to:</w:t>
      </w:r>
    </w:p>
    <w:p>
      <w:pPr>
        <w:spacing w:after="0" w:line="230" w:lineRule="exact"/>
        <w:rPr>
          <w:sz w:val="20"/>
          <w:szCs w:val="20"/>
          <w:color w:val="auto"/>
        </w:rPr>
      </w:pPr>
    </w:p>
    <w:p>
      <w:pPr>
        <w:ind w:firstLine="720"/>
        <w:spacing w:after="0" w:line="258"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p>
      <w:pPr>
        <w:spacing w:after="0" w:line="204" w:lineRule="exact"/>
        <w:rPr>
          <w:rFonts w:ascii="Times New Roman" w:cs="Times New Roman" w:eastAsia="Times New Roman" w:hAnsi="Times New Roman"/>
          <w:sz w:val="20"/>
          <w:szCs w:val="20"/>
          <w:color w:val="auto"/>
        </w:rPr>
      </w:pPr>
    </w:p>
    <w:p>
      <w:pPr>
        <w:ind w:right="60" w:firstLine="720"/>
        <w:spacing w:after="0" w:line="266"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DLocal Limited (the “Company”), 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auto"/>
        </w:rPr>
      </w:pPr>
    </w:p>
    <w:p>
      <w:pPr>
        <w:jc w:val="both"/>
        <w:ind w:right="320" w:firstLine="720"/>
        <w:spacing w:after="0" w:line="261"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200" w:lineRule="exact"/>
        <w:rPr>
          <w:rFonts w:ascii="Times New Roman" w:cs="Times New Roman" w:eastAsia="Times New Roman" w:hAnsi="Times New Roman"/>
          <w:sz w:val="20"/>
          <w:szCs w:val="20"/>
          <w:color w:val="auto"/>
        </w:rPr>
      </w:pPr>
    </w:p>
    <w:p>
      <w:pPr>
        <w:ind w:right="60" w:firstLine="720"/>
        <w:spacing w:after="0" w:line="261"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40" w:firstLine="720"/>
        <w:spacing w:after="0" w:line="258"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 and</w:t>
      </w:r>
    </w:p>
    <w:p>
      <w:pPr>
        <w:spacing w:after="0" w:line="204" w:lineRule="exact"/>
        <w:rPr>
          <w:rFonts w:ascii="Times New Roman" w:cs="Times New Roman" w:eastAsia="Times New Roman" w:hAnsi="Times New Roman"/>
          <w:sz w:val="20"/>
          <w:szCs w:val="20"/>
          <w:color w:val="auto"/>
        </w:rPr>
      </w:pPr>
    </w:p>
    <w:p>
      <w:pPr>
        <w:ind w:right="400" w:firstLine="720"/>
        <w:spacing w:after="0" w:line="256" w:lineRule="auto"/>
        <w:tabs>
          <w:tab w:leader="none" w:pos="1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appointing, removing and replacing account administrators, account users, technical administrators and delegated entities; (ii) maintaining the security of the undersigned’s EDGAR account, including modification of access codes; (iii) maintaining, modifying and certifying the accuracy of information on the undersigned’s EDGAR account dashboard; (iv) acting as the EDGAR point of contact with respect to the undersigned’s EDGAR account; and (v) performing any other actions contemplated by Rule 10 of Regulation S-T with respect to account administrators.</w:t>
      </w:r>
    </w:p>
    <w:p>
      <w:pPr>
        <w:spacing w:after="0" w:line="209"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20"/>
          </w:cols>
          <w:pgMar w:left="480" w:top="355" w:right="499" w:bottom="1440" w:gutter="0" w:footer="0" w:header="0"/>
        </w:sectPr>
      </w:pPr>
    </w:p>
    <w:bookmarkStart w:id="2" w:name="page3"/>
    <w:bookmarkEnd w:id="2"/>
    <w:p>
      <w:pPr>
        <w:ind w:left="68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 day of March, 2026.</w:t>
      </w:r>
    </w:p>
    <w:p>
      <w:pPr>
        <w:spacing w:after="0" w:line="29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Veronica Raffo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38100</wp:posOffset>
            </wp:positionV>
            <wp:extent cx="174371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43710" cy="9525"/>
                    </a:xfrm>
                    <a:prstGeom prst="rect">
                      <a:avLst/>
                    </a:prstGeom>
                    <a:noFill/>
                  </pic:spPr>
                </pic:pic>
              </a:graphicData>
            </a:graphic>
          </wp:anchor>
        </w:drawing>
      </w:r>
    </w:p>
    <w:p>
      <w:pPr>
        <w:spacing w:after="0" w:line="3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Signature:</w:t>
        <w:tab/>
        <w:t>/s/ Veronica Raffo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38100</wp:posOffset>
            </wp:positionV>
            <wp:extent cx="17437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43710" cy="952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419735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780"/>
      </w:cols>
      <w:pgMar w:left="520" w:top="58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15516" TargetMode="External"/><Relationship Id="rId11" Type="http://schemas.openxmlformats.org/officeDocument/2006/relationships/hyperlink" Target="http://www.sec.gov/cgi-bin/browse-edgar?action=getcompany&amp;CIK=0001846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2026-03-18T07:56:11Z</dcterms:created>
  <dcterms:modified xsi:type="dcterms:W3CDTF">2026-03-18T07:56:11Z</dcterms:modified>
</cp:coreProperties>
</file>