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Bzurovski Bay Andres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DLOCAL LIMITED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DR. LUIS BONAVITA 1294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MONTEVIDEO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URUGUAY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dLocal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1,088,363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37"/>
        <w:gridCol w:w="1222"/>
        <w:gridCol w:w="1123"/>
        <w:gridCol w:w="1274"/>
        <w:gridCol w:w="1252"/>
        <w:gridCol w:w="1253"/>
        <w:gridCol w:w="1210"/>
        <w:gridCol w:w="133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52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5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Shares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47,337,462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Shares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1,381,121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Emerald Bay 24 LLC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Class B Common Share has no expiration date and may be converted into one Class A Common Share at any time at the option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inadvertently reported as non-derivative securities in Table I of the reporting person's original Form 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Agustin Cancela, attorney-in-fact for Andres Bzurovski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10031" TargetMode="External"/><Relationship Id="rId3" Type="http://schemas.openxmlformats.org/officeDocument/2006/relationships/hyperlink" Target="http://www.sec.gov/cgi-bin/browse-edgar?action=getcompany&amp;CIK=000184683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475</Words>
  <Characters>2577</Characters>
  <CharactersWithSpaces>2989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